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C9" w:rsidRDefault="00E31BC9" w:rsidP="00E31BC9">
      <w:pPr>
        <w:widowControl/>
        <w:spacing w:line="54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</w:p>
    <w:p w:rsidR="00E31BC9" w:rsidRDefault="00E31BC9" w:rsidP="00E31BC9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b/>
          <w:bCs/>
          <w:sz w:val="44"/>
          <w:szCs w:val="32"/>
        </w:rPr>
        <w:t>“</w:t>
      </w:r>
      <w:r>
        <w:rPr>
          <w:rFonts w:ascii="Times New Roman" w:eastAsia="方正小标宋简体" w:hAnsi="Times New Roman" w:cs="Times New Roman"/>
          <w:b/>
          <w:bCs/>
          <w:sz w:val="44"/>
          <w:szCs w:val="32"/>
        </w:rPr>
        <w:t>精品案例课堂</w:t>
      </w:r>
      <w:r>
        <w:rPr>
          <w:rFonts w:ascii="Times New Roman" w:eastAsia="方正小标宋简体" w:hAnsi="Times New Roman" w:cs="Times New Roman" w:hint="eastAsia"/>
          <w:b/>
          <w:bCs/>
          <w:sz w:val="44"/>
          <w:szCs w:val="32"/>
        </w:rPr>
        <w:t>”</w:t>
      </w:r>
      <w:r>
        <w:rPr>
          <w:rFonts w:ascii="Times New Roman" w:eastAsia="方正小标宋简体" w:hAnsi="Times New Roman" w:cs="Times New Roman"/>
          <w:b/>
          <w:bCs/>
          <w:sz w:val="44"/>
          <w:szCs w:val="32"/>
        </w:rPr>
        <w:t>项目视频内容与要求</w:t>
      </w:r>
      <w:bookmarkEnd w:id="0"/>
    </w:p>
    <w:p w:rsidR="00E31BC9" w:rsidRPr="00307EB1" w:rsidRDefault="00E31BC9" w:rsidP="00E31BC9">
      <w:pPr>
        <w:pStyle w:val="1"/>
        <w:tabs>
          <w:tab w:val="left" w:pos="142"/>
        </w:tabs>
        <w:spacing w:line="540" w:lineRule="exact"/>
        <w:ind w:firstLineChars="0" w:firstLine="0"/>
        <w:jc w:val="center"/>
        <w:rPr>
          <w:rFonts w:ascii="宋体" w:hAnsi="宋体"/>
          <w:b/>
          <w:bCs/>
          <w:sz w:val="32"/>
          <w:szCs w:val="32"/>
        </w:rPr>
      </w:pPr>
      <w:r w:rsidRPr="00307EB1">
        <w:rPr>
          <w:rFonts w:ascii="宋体" w:hAnsi="宋体"/>
          <w:b/>
          <w:bCs/>
          <w:sz w:val="32"/>
          <w:szCs w:val="32"/>
        </w:rPr>
        <w:t>第一部分 视频内容</w:t>
      </w:r>
    </w:p>
    <w:p w:rsidR="00E31BC9" w:rsidRPr="00307EB1" w:rsidRDefault="00E31BC9" w:rsidP="00E31BC9">
      <w:pPr>
        <w:snapToGrid w:val="0"/>
        <w:spacing w:line="54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精品案例课堂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r w:rsidRPr="00307EB1">
        <w:rPr>
          <w:rFonts w:ascii="宋体" w:eastAsia="宋体" w:hAnsi="宋体" w:cs="Times New Roman"/>
          <w:sz w:val="32"/>
          <w:szCs w:val="32"/>
        </w:rPr>
        <w:t>项目是一档聚焦专业学位研究生教育的案例教学公开课，围绕探索案例教学模式，创新案例教学方式方法，提升案例教学效果等，以案例课堂实录的方式进行的示范性授课。</w:t>
      </w: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精品案例课堂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proofErr w:type="gramStart"/>
      <w:r w:rsidRPr="00307EB1">
        <w:rPr>
          <w:rFonts w:ascii="宋体" w:eastAsia="宋体" w:hAnsi="宋体" w:cs="Times New Roman"/>
          <w:sz w:val="32"/>
          <w:szCs w:val="32"/>
        </w:rPr>
        <w:t>以微课形式</w:t>
      </w:r>
      <w:proofErr w:type="gramEnd"/>
      <w:r w:rsidRPr="00307EB1">
        <w:rPr>
          <w:rFonts w:ascii="宋体" w:eastAsia="宋体" w:hAnsi="宋体" w:cs="Times New Roman"/>
          <w:sz w:val="32"/>
          <w:szCs w:val="32"/>
        </w:rPr>
        <w:t>呈现，每项</w:t>
      </w: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精品案例课堂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r w:rsidRPr="00307EB1">
        <w:rPr>
          <w:rFonts w:ascii="宋体" w:eastAsia="宋体" w:hAnsi="宋体" w:cs="Times New Roman"/>
          <w:sz w:val="32"/>
          <w:szCs w:val="32"/>
        </w:rPr>
        <w:t>成果</w:t>
      </w:r>
      <w:proofErr w:type="gramStart"/>
      <w:r w:rsidRPr="00307EB1">
        <w:rPr>
          <w:rFonts w:ascii="宋体" w:eastAsia="宋体" w:hAnsi="宋体" w:cs="Times New Roman"/>
          <w:sz w:val="32"/>
          <w:szCs w:val="32"/>
        </w:rPr>
        <w:t>需包括</w:t>
      </w:r>
      <w:proofErr w:type="gramEnd"/>
      <w:r w:rsidRPr="00307EB1">
        <w:rPr>
          <w:rFonts w:ascii="宋体" w:eastAsia="宋体" w:hAnsi="宋体" w:cs="Times New Roman"/>
          <w:sz w:val="32"/>
          <w:szCs w:val="32"/>
        </w:rPr>
        <w:t>三个部分：</w:t>
      </w: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课堂设计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r w:rsidRPr="00307EB1">
        <w:rPr>
          <w:rFonts w:ascii="宋体" w:eastAsia="宋体" w:hAnsi="宋体" w:cs="Times New Roman"/>
          <w:sz w:val="32"/>
          <w:szCs w:val="32"/>
        </w:rPr>
        <w:t>、</w:t>
      </w: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典型案例教学公开课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r w:rsidRPr="00307EB1">
        <w:rPr>
          <w:rFonts w:ascii="宋体" w:eastAsia="宋体" w:hAnsi="宋体" w:cs="Times New Roman"/>
          <w:sz w:val="32"/>
          <w:szCs w:val="32"/>
        </w:rPr>
        <w:t>、</w:t>
      </w:r>
      <w:r w:rsidRPr="00307EB1">
        <w:rPr>
          <w:rFonts w:ascii="宋体" w:eastAsia="宋体" w:hAnsi="宋体" w:cs="Times New Roman" w:hint="eastAsia"/>
          <w:sz w:val="32"/>
          <w:szCs w:val="32"/>
        </w:rPr>
        <w:t>“</w:t>
      </w:r>
      <w:r w:rsidRPr="00307EB1">
        <w:rPr>
          <w:rFonts w:ascii="宋体" w:eastAsia="宋体" w:hAnsi="宋体" w:cs="Times New Roman"/>
          <w:sz w:val="32"/>
          <w:szCs w:val="32"/>
        </w:rPr>
        <w:t>课堂点评</w:t>
      </w:r>
      <w:r w:rsidRPr="00307EB1">
        <w:rPr>
          <w:rFonts w:ascii="宋体" w:eastAsia="宋体" w:hAnsi="宋体" w:cs="Times New Roman" w:hint="eastAsia"/>
          <w:sz w:val="32"/>
          <w:szCs w:val="32"/>
        </w:rPr>
        <w:t>”</w:t>
      </w:r>
      <w:r w:rsidRPr="00307EB1">
        <w:rPr>
          <w:rFonts w:ascii="宋体" w:eastAsia="宋体" w:hAnsi="宋体" w:cs="Times New Roman"/>
          <w:sz w:val="32"/>
          <w:szCs w:val="32"/>
        </w:rPr>
        <w:t>。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307EB1">
        <w:rPr>
          <w:rFonts w:ascii="宋体" w:eastAsia="宋体" w:hAnsi="宋体" w:cs="Times New Roman"/>
          <w:b/>
          <w:bCs/>
          <w:sz w:val="32"/>
          <w:szCs w:val="32"/>
        </w:rPr>
        <w:t>（一）课堂设计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sz w:val="32"/>
          <w:szCs w:val="32"/>
        </w:rPr>
      </w:pPr>
      <w:r w:rsidRPr="00307EB1">
        <w:rPr>
          <w:rFonts w:ascii="宋体" w:eastAsia="宋体" w:hAnsi="宋体" w:cs="Times New Roman"/>
          <w:sz w:val="32"/>
          <w:szCs w:val="32"/>
        </w:rPr>
        <w:t>要求授课教师对案例课堂的课程设计目标、教学思路、教学内容结构、启发思考题的设计及分析、预期效果等进行视频讲解说明，时长建议不超过10分钟；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307EB1">
        <w:rPr>
          <w:rFonts w:ascii="宋体" w:eastAsia="宋体" w:hAnsi="宋体" w:cs="Times New Roman"/>
          <w:b/>
          <w:bCs/>
          <w:sz w:val="32"/>
          <w:szCs w:val="32"/>
        </w:rPr>
        <w:t>（二）典型案例教学公开课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sz w:val="32"/>
          <w:szCs w:val="32"/>
        </w:rPr>
      </w:pPr>
      <w:r w:rsidRPr="00307EB1">
        <w:rPr>
          <w:rFonts w:ascii="宋体" w:eastAsia="宋体" w:hAnsi="宋体" w:cs="Times New Roman"/>
          <w:sz w:val="32"/>
          <w:szCs w:val="32"/>
        </w:rPr>
        <w:t>要求包含案例情境或实录素材，</w:t>
      </w:r>
      <w:proofErr w:type="gramStart"/>
      <w:r w:rsidRPr="00307EB1">
        <w:rPr>
          <w:rFonts w:ascii="宋体" w:eastAsia="宋体" w:hAnsi="宋体" w:cs="Times New Roman"/>
          <w:sz w:val="32"/>
          <w:szCs w:val="32"/>
        </w:rPr>
        <w:t>录制总</w:t>
      </w:r>
      <w:proofErr w:type="gramEnd"/>
      <w:r w:rsidRPr="00307EB1">
        <w:rPr>
          <w:rFonts w:ascii="宋体" w:eastAsia="宋体" w:hAnsi="宋体" w:cs="Times New Roman"/>
          <w:sz w:val="32"/>
          <w:szCs w:val="32"/>
        </w:rPr>
        <w:t>时长约50分钟的课堂授课内容。如规定时长不足以支撑案例教学内容和效果呈现，可分为上、下，或上、中、下录制分段课堂，每段时长不超过30分钟，分段课堂应做到内容连贯完整。课堂教学形式应结合本专业学位案例教学特色，鼓励采用企业实景教学、翻转课堂、主题辩论、情景教学等模式，参与授课学生可根据教学形式自行选择适配层次和人数。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307EB1">
        <w:rPr>
          <w:rFonts w:ascii="宋体" w:eastAsia="宋体" w:hAnsi="宋体" w:cs="Times New Roman"/>
          <w:b/>
          <w:bCs/>
          <w:sz w:val="32"/>
          <w:szCs w:val="32"/>
        </w:rPr>
        <w:t>（三）课堂点评</w:t>
      </w:r>
    </w:p>
    <w:p w:rsidR="00E31BC9" w:rsidRPr="00307EB1" w:rsidRDefault="00E31BC9" w:rsidP="00E31BC9">
      <w:pPr>
        <w:snapToGrid w:val="0"/>
        <w:spacing w:line="540" w:lineRule="exact"/>
        <w:ind w:firstLine="643"/>
        <w:rPr>
          <w:rFonts w:ascii="宋体" w:eastAsia="宋体" w:hAnsi="宋体" w:cs="Times New Roman"/>
          <w:sz w:val="32"/>
          <w:szCs w:val="32"/>
        </w:rPr>
      </w:pPr>
      <w:r w:rsidRPr="00307EB1">
        <w:rPr>
          <w:rFonts w:ascii="宋体" w:eastAsia="宋体" w:hAnsi="宋体" w:cs="Times New Roman"/>
          <w:sz w:val="32"/>
          <w:szCs w:val="32"/>
        </w:rPr>
        <w:t>要求请1~2名同行专家进行观摩指导，以视频方式呈现专家的课堂观摩点评、经验分享或意见建议等，或以视频方式呈现学生的学习心得体会，时长建议不超过10分钟。</w:t>
      </w:r>
    </w:p>
    <w:p w:rsidR="00E31BC9" w:rsidRPr="00307EB1" w:rsidRDefault="00E31BC9" w:rsidP="00E31BC9">
      <w:pPr>
        <w:pStyle w:val="1"/>
        <w:tabs>
          <w:tab w:val="left" w:pos="142"/>
        </w:tabs>
        <w:spacing w:line="560" w:lineRule="exact"/>
        <w:ind w:firstLineChars="0" w:firstLine="0"/>
        <w:jc w:val="center"/>
        <w:rPr>
          <w:rFonts w:ascii="宋体" w:hAnsi="宋体"/>
          <w:b/>
          <w:bCs/>
          <w:sz w:val="32"/>
          <w:szCs w:val="32"/>
        </w:rPr>
      </w:pPr>
      <w:r w:rsidRPr="00307EB1">
        <w:rPr>
          <w:rFonts w:ascii="宋体" w:hAnsi="宋体"/>
          <w:b/>
          <w:bCs/>
          <w:sz w:val="32"/>
          <w:szCs w:val="32"/>
        </w:rPr>
        <w:lastRenderedPageBreak/>
        <w:t>第二部分 视频格式</w:t>
      </w:r>
    </w:p>
    <w:p w:rsidR="00E31BC9" w:rsidRPr="00307EB1" w:rsidRDefault="00E31BC9" w:rsidP="00E31BC9">
      <w:pPr>
        <w:pStyle w:val="1"/>
        <w:numPr>
          <w:ilvl w:val="0"/>
          <w:numId w:val="1"/>
        </w:numPr>
        <w:tabs>
          <w:tab w:val="left" w:pos="142"/>
        </w:tabs>
        <w:spacing w:line="560" w:lineRule="exact"/>
        <w:ind w:left="0" w:firstLineChars="0" w:firstLine="640"/>
        <w:rPr>
          <w:rFonts w:ascii="宋体" w:hAnsi="宋体"/>
          <w:b/>
          <w:bCs/>
          <w:sz w:val="32"/>
          <w:szCs w:val="32"/>
        </w:rPr>
      </w:pPr>
      <w:r w:rsidRPr="00307EB1">
        <w:rPr>
          <w:rFonts w:ascii="宋体" w:hAnsi="宋体"/>
          <w:b/>
          <w:bCs/>
          <w:sz w:val="32"/>
          <w:szCs w:val="32"/>
        </w:rPr>
        <w:t>视频拍摄要求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1</w:t>
      </w:r>
      <w:r w:rsidRPr="00307EB1">
        <w:rPr>
          <w:rFonts w:ascii="宋体" w:hAnsi="宋体"/>
          <w:bCs/>
          <w:sz w:val="32"/>
          <w:szCs w:val="32"/>
        </w:rPr>
        <w:t>.</w:t>
      </w:r>
      <w:r w:rsidRPr="00307EB1">
        <w:rPr>
          <w:rFonts w:ascii="宋体" w:hAnsi="宋体"/>
          <w:b/>
          <w:sz w:val="32"/>
          <w:szCs w:val="32"/>
        </w:rPr>
        <w:t>基本规范。</w:t>
      </w:r>
      <w:r w:rsidRPr="00307EB1">
        <w:rPr>
          <w:rFonts w:ascii="宋体" w:hAnsi="宋体"/>
          <w:sz w:val="32"/>
          <w:szCs w:val="32"/>
        </w:rPr>
        <w:t>案例视频应按案例框架分单元录制，录像环境需光线充足，出</w:t>
      </w:r>
      <w:proofErr w:type="gramStart"/>
      <w:r w:rsidRPr="00307EB1">
        <w:rPr>
          <w:rFonts w:ascii="宋体" w:hAnsi="宋体"/>
          <w:sz w:val="32"/>
          <w:szCs w:val="32"/>
        </w:rPr>
        <w:t>镜人员</w:t>
      </w:r>
      <w:proofErr w:type="gramEnd"/>
      <w:r w:rsidRPr="00307EB1">
        <w:rPr>
          <w:rFonts w:ascii="宋体" w:hAnsi="宋体"/>
          <w:sz w:val="32"/>
          <w:szCs w:val="32"/>
        </w:rPr>
        <w:t>仪容整洁、衣着得体。录制方应具有专业且丰富的拍摄制作经验，不得在视频中发布、传播国家相关法律法规禁止的内容。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bCs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2.录制设备。</w:t>
      </w:r>
      <w:r w:rsidRPr="00307EB1">
        <w:rPr>
          <w:rFonts w:ascii="宋体" w:hAnsi="宋体"/>
          <w:bCs/>
          <w:sz w:val="32"/>
          <w:szCs w:val="32"/>
        </w:rPr>
        <w:t>录像设备：摄像机要求不低于专业级数字设备，推荐使用高清及以上数字设备；收音设备：推荐使用专业</w:t>
      </w:r>
      <w:proofErr w:type="gramStart"/>
      <w:r w:rsidRPr="00307EB1">
        <w:rPr>
          <w:rFonts w:ascii="宋体" w:hAnsi="宋体"/>
          <w:bCs/>
          <w:sz w:val="32"/>
          <w:szCs w:val="32"/>
        </w:rPr>
        <w:t>领夹收声</w:t>
      </w:r>
      <w:proofErr w:type="gramEnd"/>
      <w:r w:rsidRPr="00307EB1">
        <w:rPr>
          <w:rFonts w:ascii="宋体" w:hAnsi="宋体"/>
          <w:bCs/>
          <w:sz w:val="32"/>
          <w:szCs w:val="32"/>
        </w:rPr>
        <w:t>设备，保证声音采集对象的录音质量；存储设备：专业储存设备应具有充足容量，保证完成拍摄任务；后期制作设备：使用相应的非线性编辑系统。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bCs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3.视频形式。</w:t>
      </w:r>
      <w:r w:rsidRPr="00307EB1">
        <w:rPr>
          <w:rFonts w:ascii="宋体" w:hAnsi="宋体"/>
          <w:bCs/>
          <w:sz w:val="32"/>
          <w:szCs w:val="32"/>
        </w:rPr>
        <w:t>成片统一采用视频MP4格式。</w:t>
      </w:r>
    </w:p>
    <w:p w:rsidR="00E31BC9" w:rsidRPr="00307EB1" w:rsidRDefault="00E31BC9" w:rsidP="00E31BC9">
      <w:pPr>
        <w:pStyle w:val="1"/>
        <w:numPr>
          <w:ilvl w:val="0"/>
          <w:numId w:val="1"/>
        </w:numPr>
        <w:tabs>
          <w:tab w:val="left" w:pos="142"/>
        </w:tabs>
        <w:spacing w:line="560" w:lineRule="exact"/>
        <w:ind w:left="0" w:firstLineChars="0" w:firstLine="640"/>
        <w:rPr>
          <w:rFonts w:ascii="宋体" w:hAnsi="宋体"/>
          <w:b/>
          <w:bCs/>
          <w:sz w:val="32"/>
          <w:szCs w:val="32"/>
        </w:rPr>
      </w:pPr>
      <w:r w:rsidRPr="00307EB1">
        <w:rPr>
          <w:rFonts w:ascii="宋体" w:hAnsi="宋体"/>
          <w:b/>
          <w:bCs/>
          <w:sz w:val="32"/>
          <w:szCs w:val="32"/>
        </w:rPr>
        <w:t>视频制作要求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1.软件。</w:t>
      </w:r>
      <w:r w:rsidRPr="00307EB1">
        <w:rPr>
          <w:rFonts w:ascii="宋体" w:hAnsi="宋体"/>
          <w:sz w:val="32"/>
          <w:szCs w:val="32"/>
        </w:rPr>
        <w:t>使用专业非线性编辑系统对源视频进行最基本的处理（</w:t>
      </w:r>
      <w:proofErr w:type="gramStart"/>
      <w:r w:rsidRPr="00307EB1">
        <w:rPr>
          <w:rFonts w:ascii="宋体" w:hAnsi="宋体"/>
          <w:sz w:val="32"/>
          <w:szCs w:val="32"/>
        </w:rPr>
        <w:t>如抠像</w:t>
      </w:r>
      <w:proofErr w:type="gramEnd"/>
      <w:r w:rsidRPr="00307EB1">
        <w:rPr>
          <w:rFonts w:ascii="宋体" w:hAnsi="宋体"/>
          <w:sz w:val="32"/>
          <w:szCs w:val="32"/>
        </w:rPr>
        <w:t>、颜色校正、双声道处理等），使用专业的视频编辑系统进行视频降噪、音频降噪。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2.片头。</w:t>
      </w:r>
      <w:r w:rsidRPr="00307EB1">
        <w:rPr>
          <w:rFonts w:ascii="宋体" w:hAnsi="宋体"/>
          <w:bCs/>
          <w:sz w:val="32"/>
          <w:szCs w:val="32"/>
        </w:rPr>
        <w:t>学位中心将统一包装制作片头，由各单位在片头后增加案例名称、主讲人姓名、专业技术职务、单位名称与LOGO等信息，通过后期软件与片头合成剪辑。</w:t>
      </w:r>
      <w:r w:rsidRPr="00307EB1">
        <w:rPr>
          <w:rFonts w:ascii="宋体" w:hAnsi="宋体"/>
          <w:sz w:val="32"/>
          <w:szCs w:val="32"/>
        </w:rPr>
        <w:t>片头部分总时长不超15秒。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3.内容。</w:t>
      </w:r>
      <w:r w:rsidRPr="00307EB1">
        <w:rPr>
          <w:rFonts w:ascii="宋体" w:hAnsi="宋体"/>
          <w:sz w:val="32"/>
          <w:szCs w:val="32"/>
        </w:rPr>
        <w:t>按照章节框架，剪辑删除状态不佳、口误、出镜、停顿等片段。实操部分添加必要的背景音乐，保证制作无错误、无硬伤，画面美观、排版规范、逻辑完整。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bCs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4.片尾。</w:t>
      </w:r>
      <w:r w:rsidRPr="00307EB1">
        <w:rPr>
          <w:rFonts w:ascii="宋体" w:hAnsi="宋体"/>
          <w:bCs/>
          <w:sz w:val="32"/>
          <w:szCs w:val="32"/>
        </w:rPr>
        <w:t>学位中心将统一包装制作片尾模板，由各单位</w:t>
      </w:r>
      <w:r w:rsidRPr="00307EB1">
        <w:rPr>
          <w:rFonts w:ascii="宋体" w:hAnsi="宋体"/>
          <w:bCs/>
          <w:sz w:val="32"/>
          <w:szCs w:val="32"/>
        </w:rPr>
        <w:lastRenderedPageBreak/>
        <w:t>在模板中补充制片信息、</w:t>
      </w:r>
      <w:r w:rsidRPr="00307EB1">
        <w:rPr>
          <w:rFonts w:ascii="宋体" w:hAnsi="宋体" w:hint="eastAsia"/>
          <w:bCs/>
          <w:sz w:val="32"/>
          <w:szCs w:val="32"/>
        </w:rPr>
        <w:t>“</w:t>
      </w:r>
      <w:r w:rsidRPr="00307EB1">
        <w:rPr>
          <w:rFonts w:ascii="宋体" w:hAnsi="宋体"/>
          <w:bCs/>
          <w:sz w:val="32"/>
          <w:szCs w:val="32"/>
        </w:rPr>
        <w:t>教育部学位与研究生教育发展中心与某某大学联合出品</w:t>
      </w:r>
      <w:r w:rsidRPr="00307EB1">
        <w:rPr>
          <w:rFonts w:ascii="宋体" w:hAnsi="宋体" w:hint="eastAsia"/>
          <w:bCs/>
          <w:sz w:val="32"/>
          <w:szCs w:val="32"/>
        </w:rPr>
        <w:t>”</w:t>
      </w:r>
      <w:r w:rsidRPr="00307EB1">
        <w:rPr>
          <w:rFonts w:ascii="宋体" w:hAnsi="宋体"/>
          <w:bCs/>
          <w:sz w:val="32"/>
          <w:szCs w:val="32"/>
        </w:rPr>
        <w:t>、录制时间等信息，由各单位自行剪辑合成。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5.标识。</w:t>
      </w:r>
      <w:r w:rsidRPr="00307EB1">
        <w:rPr>
          <w:rFonts w:ascii="宋体" w:hAnsi="宋体"/>
          <w:sz w:val="32"/>
          <w:szCs w:val="32"/>
        </w:rPr>
        <w:t>显示内容：CPCC。显示时间：自片头结束开始至片尾开始之前。默认位置：视频的右上角。字体要求：楷体，字号100，填充颜色值为#FFFFFF，阴影颜色为黑色，阴影不透明度为50%，阴影角度为100.0°，阴影距离为7，阴影大小为0，阴影扩展为0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6.成片。</w:t>
      </w:r>
      <w:r w:rsidRPr="00307EB1">
        <w:rPr>
          <w:rFonts w:ascii="宋体" w:hAnsi="宋体"/>
          <w:sz w:val="32"/>
          <w:szCs w:val="32"/>
        </w:rPr>
        <w:t>使用专业非线性编辑系统渲染成片，所有内容编辑结束之后，生成成片，成品为高清制式。</w:t>
      </w:r>
    </w:p>
    <w:p w:rsidR="00E31BC9" w:rsidRPr="00307EB1" w:rsidRDefault="00E31BC9" w:rsidP="00E31BC9">
      <w:pPr>
        <w:pStyle w:val="1"/>
        <w:numPr>
          <w:ilvl w:val="0"/>
          <w:numId w:val="1"/>
        </w:numPr>
        <w:tabs>
          <w:tab w:val="left" w:pos="142"/>
        </w:tabs>
        <w:spacing w:line="560" w:lineRule="exact"/>
        <w:ind w:left="0" w:firstLineChars="0" w:firstLine="640"/>
        <w:rPr>
          <w:rFonts w:ascii="宋体" w:hAnsi="宋体"/>
          <w:b/>
          <w:bCs/>
          <w:sz w:val="32"/>
          <w:szCs w:val="32"/>
        </w:rPr>
      </w:pPr>
      <w:r w:rsidRPr="00307EB1">
        <w:rPr>
          <w:rFonts w:ascii="宋体" w:hAnsi="宋体"/>
          <w:b/>
          <w:bCs/>
          <w:sz w:val="32"/>
          <w:szCs w:val="32"/>
        </w:rPr>
        <w:t>视频技术要求</w:t>
      </w:r>
    </w:p>
    <w:p w:rsidR="00E31BC9" w:rsidRPr="00307EB1" w:rsidRDefault="00E31BC9" w:rsidP="00E31BC9">
      <w:pPr>
        <w:pStyle w:val="1"/>
        <w:spacing w:line="560" w:lineRule="exact"/>
        <w:ind w:rightChars="-104" w:right="-218"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1.视频压缩。</w:t>
      </w:r>
      <w:r w:rsidRPr="00307EB1">
        <w:rPr>
          <w:rFonts w:ascii="宋体" w:hAnsi="宋体"/>
          <w:sz w:val="32"/>
          <w:szCs w:val="32"/>
        </w:rPr>
        <w:t>采用H.264（MPEG-4Part10：profile=main, level=3.0）编码、不包含字幕MP4格式。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2.视频比特率。</w:t>
      </w:r>
      <w:r w:rsidRPr="00307EB1">
        <w:rPr>
          <w:rFonts w:ascii="宋体" w:hAnsi="宋体"/>
          <w:sz w:val="32"/>
          <w:szCs w:val="32"/>
        </w:rPr>
        <w:t>比特率编码为VBR1次，目标比特率不高于10 Mbps，最大比特率不得低于5Mbps。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3.分辨率及宽高比。</w:t>
      </w:r>
      <w:r w:rsidRPr="00307EB1">
        <w:rPr>
          <w:rFonts w:ascii="宋体" w:hAnsi="宋体"/>
          <w:sz w:val="32"/>
          <w:szCs w:val="32"/>
        </w:rPr>
        <w:t>分辨率设定为1920×1080的像素，画幅宽高比为16:9。在同一视频中，各画幅的宽高比统一、各片段分辨率统一。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4.视频帧率。</w:t>
      </w:r>
      <w:r w:rsidRPr="00307EB1">
        <w:rPr>
          <w:rFonts w:ascii="宋体" w:hAnsi="宋体"/>
          <w:sz w:val="32"/>
          <w:szCs w:val="32"/>
        </w:rPr>
        <w:t>25帧/秒，扫描方式采用逐行扫描。</w:t>
      </w:r>
    </w:p>
    <w:p w:rsidR="00E31BC9" w:rsidRPr="00307EB1" w:rsidRDefault="00E31BC9" w:rsidP="00E31BC9">
      <w:pPr>
        <w:pStyle w:val="1"/>
        <w:spacing w:line="560" w:lineRule="exact"/>
        <w:ind w:firstLine="643"/>
        <w:rPr>
          <w:rFonts w:ascii="宋体" w:hAnsi="宋体"/>
          <w:sz w:val="32"/>
          <w:szCs w:val="32"/>
        </w:rPr>
      </w:pPr>
      <w:r w:rsidRPr="00307EB1">
        <w:rPr>
          <w:rFonts w:ascii="宋体" w:hAnsi="宋体"/>
          <w:b/>
          <w:sz w:val="32"/>
          <w:szCs w:val="32"/>
        </w:rPr>
        <w:t>5.音频压缩格式及技术参数。</w:t>
      </w:r>
      <w:r w:rsidRPr="00307EB1">
        <w:rPr>
          <w:rFonts w:ascii="宋体" w:hAnsi="宋体"/>
          <w:sz w:val="32"/>
          <w:szCs w:val="32"/>
        </w:rPr>
        <w:t>音频压缩采用AAC（MPEG4 Part3）格式，采样率48KHz，音频码流率128Kbps。</w:t>
      </w:r>
    </w:p>
    <w:p w:rsidR="00E31BC9" w:rsidRPr="00307EB1" w:rsidRDefault="00E31BC9" w:rsidP="00E31BC9">
      <w:pPr>
        <w:snapToGrid w:val="0"/>
        <w:spacing w:line="560" w:lineRule="exact"/>
        <w:ind w:right="-64"/>
        <w:rPr>
          <w:rFonts w:ascii="宋体" w:eastAsia="宋体" w:hAnsi="宋体" w:cs="Times New Roman"/>
          <w:sz w:val="32"/>
          <w:szCs w:val="32"/>
        </w:rPr>
      </w:pPr>
      <w:r w:rsidRPr="00307EB1">
        <w:rPr>
          <w:rFonts w:ascii="宋体" w:eastAsia="宋体" w:hAnsi="宋体" w:cs="Times New Roman"/>
          <w:b/>
          <w:sz w:val="32"/>
          <w:szCs w:val="32"/>
        </w:rPr>
        <w:t>6.字幕规范。</w:t>
      </w:r>
      <w:r w:rsidRPr="00307EB1">
        <w:rPr>
          <w:rFonts w:ascii="宋体" w:eastAsia="宋体" w:hAnsi="宋体" w:cs="Times New Roman"/>
          <w:sz w:val="32"/>
          <w:szCs w:val="32"/>
        </w:rPr>
        <w:t>字幕使用要符合国家标准的规范字，不出现繁体字、异体字、错别字。字幕的字体、大小、色彩搭配、摆放位置、停留时间、出入</w:t>
      </w:r>
      <w:proofErr w:type="gramStart"/>
      <w:r w:rsidRPr="00307EB1">
        <w:rPr>
          <w:rFonts w:ascii="宋体" w:eastAsia="宋体" w:hAnsi="宋体" w:cs="Times New Roman"/>
          <w:sz w:val="32"/>
          <w:szCs w:val="32"/>
        </w:rPr>
        <w:t>屏方式</w:t>
      </w:r>
      <w:proofErr w:type="gramEnd"/>
      <w:r w:rsidRPr="00307EB1">
        <w:rPr>
          <w:rFonts w:ascii="宋体" w:eastAsia="宋体" w:hAnsi="宋体" w:cs="Times New Roman"/>
          <w:sz w:val="32"/>
          <w:szCs w:val="32"/>
        </w:rPr>
        <w:t>力求与其他要素（画面、解说</w:t>
      </w:r>
      <w:r w:rsidRPr="00307EB1">
        <w:rPr>
          <w:rFonts w:ascii="宋体" w:eastAsia="宋体" w:hAnsi="宋体" w:cs="Times New Roman"/>
          <w:sz w:val="32"/>
          <w:szCs w:val="32"/>
        </w:rPr>
        <w:lastRenderedPageBreak/>
        <w:t>词、音乐）配合适当，不能破坏原画面。每屏字幕不多于两行，每行不超过20个字，保持每</w:t>
      </w:r>
      <w:proofErr w:type="gramStart"/>
      <w:r w:rsidRPr="00307EB1">
        <w:rPr>
          <w:rFonts w:ascii="宋体" w:eastAsia="宋体" w:hAnsi="宋体" w:cs="Times New Roman"/>
          <w:sz w:val="32"/>
          <w:szCs w:val="32"/>
        </w:rPr>
        <w:t>屏出现</w:t>
      </w:r>
      <w:proofErr w:type="gramEnd"/>
      <w:r w:rsidRPr="00307EB1">
        <w:rPr>
          <w:rFonts w:ascii="宋体" w:eastAsia="宋体" w:hAnsi="宋体" w:cs="Times New Roman"/>
          <w:sz w:val="32"/>
          <w:szCs w:val="32"/>
        </w:rPr>
        <w:t>位置一致。不简单按照字数断句，以内容为依据。</w:t>
      </w:r>
    </w:p>
    <w:p w:rsidR="00C30348" w:rsidRDefault="00C30348"/>
    <w:sectPr w:rsidR="00C3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1"/>
      <w:numFmt w:val="japaneseCounting"/>
      <w:lvlText w:val="（%1）"/>
      <w:lvlJc w:val="left"/>
      <w:pPr>
        <w:ind w:left="1500" w:hanging="108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C9"/>
    <w:rsid w:val="00C30348"/>
    <w:rsid w:val="00E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B5C7-F528-4316-8348-60B3C3D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C9"/>
    <w:pPr>
      <w:widowControl w:val="0"/>
      <w:jc w:val="both"/>
    </w:pPr>
    <w:rPr>
      <w:rFonts w:ascii="等线" w:eastAsia="等线" w:hAnsi="等线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E31BC9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林静</dc:creator>
  <cp:keywords/>
  <dc:description/>
  <cp:lastModifiedBy>林静</cp:lastModifiedBy>
  <cp:revision>1</cp:revision>
  <dcterms:created xsi:type="dcterms:W3CDTF">2023-11-21T06:44:00Z</dcterms:created>
  <dcterms:modified xsi:type="dcterms:W3CDTF">2023-11-21T06:44:00Z</dcterms:modified>
</cp:coreProperties>
</file>